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50AB1" w14:textId="397D8394" w:rsidR="00DD4778" w:rsidRPr="00DD4778" w:rsidRDefault="00DD4778" w:rsidP="00DD4778">
      <w:pPr>
        <w:spacing w:after="120" w:line="240" w:lineRule="auto"/>
        <w:ind w:left="-567"/>
        <w:outlineLvl w:val="1"/>
        <w:rPr>
          <w:rFonts w:ascii="Arial" w:eastAsia="Arial" w:hAnsi="Arial" w:cs="Times New Roman"/>
          <w:b/>
          <w:color w:val="0070C0"/>
          <w:kern w:val="0"/>
          <w:sz w:val="32"/>
          <w:szCs w:val="32"/>
          <w14:ligatures w14:val="none"/>
        </w:rPr>
      </w:pPr>
      <w:r w:rsidRPr="00DD4778">
        <w:rPr>
          <w:rFonts w:ascii="Arial" w:eastAsia="Arial" w:hAnsi="Arial" w:cs="Times New Roman"/>
          <w:b/>
          <w:color w:val="0070C0"/>
          <w:kern w:val="0"/>
          <w:sz w:val="32"/>
          <w:szCs w:val="32"/>
          <w14:ligatures w14:val="none"/>
        </w:rPr>
        <w:t>Management of incidental or chronic LBBB (no acute chest</w:t>
      </w:r>
      <w:r>
        <w:rPr>
          <w:rFonts w:ascii="Arial" w:eastAsia="Arial" w:hAnsi="Arial" w:cs="Times New Roman"/>
          <w:b/>
          <w:color w:val="0070C0"/>
          <w:kern w:val="0"/>
          <w:sz w:val="32"/>
          <w:szCs w:val="32"/>
          <w14:ligatures w14:val="none"/>
        </w:rPr>
        <w:t xml:space="preserve"> </w:t>
      </w:r>
      <w:r w:rsidRPr="00DD4778">
        <w:rPr>
          <w:rFonts w:ascii="Arial" w:eastAsia="Arial" w:hAnsi="Arial" w:cs="Times New Roman"/>
          <w:b/>
          <w:color w:val="0070C0"/>
          <w:kern w:val="0"/>
          <w:sz w:val="32"/>
          <w:szCs w:val="32"/>
          <w14:ligatures w14:val="none"/>
        </w:rPr>
        <w:t>pain)</w:t>
      </w:r>
    </w:p>
    <w:tbl>
      <w:tblPr>
        <w:tblStyle w:val="PlainTable11"/>
        <w:tblW w:w="10206" w:type="dxa"/>
        <w:tblInd w:w="-580" w:type="dxa"/>
        <w:tblCellMar>
          <w:left w:w="0" w:type="dxa"/>
          <w:right w:w="0" w:type="dxa"/>
        </w:tblCellMar>
        <w:tblLook w:val="06A0" w:firstRow="1" w:lastRow="0" w:firstColumn="1" w:lastColumn="0" w:noHBand="1" w:noVBand="1"/>
      </w:tblPr>
      <w:tblGrid>
        <w:gridCol w:w="10206"/>
      </w:tblGrid>
      <w:tr w:rsidR="00DD4778" w:rsidRPr="00DD4778" w14:paraId="44883761" w14:textId="77777777" w:rsidTr="00DD4778">
        <w:trPr>
          <w:cnfStyle w:val="100000000000" w:firstRow="1" w:lastRow="0" w:firstColumn="0" w:lastColumn="0" w:oddVBand="0" w:evenVBand="0" w:oddHBand="0" w:evenHBand="0" w:firstRowFirstColumn="0" w:firstRowLastColumn="0" w:lastRowFirstColumn="0" w:lastRowLastColumn="0"/>
          <w:trHeight w:val="773"/>
        </w:trPr>
        <w:tc>
          <w:tcPr>
            <w:cnfStyle w:val="001000000000" w:firstRow="0" w:lastRow="0" w:firstColumn="1" w:lastColumn="0" w:oddVBand="0" w:evenVBand="0" w:oddHBand="0" w:evenHBand="0" w:firstRowFirstColumn="0" w:firstRowLastColumn="0" w:lastRowFirstColumn="0" w:lastRowLastColumn="0"/>
            <w:tcW w:w="10206" w:type="dxa"/>
            <w:shd w:val="clear" w:color="auto" w:fill="D9D9D9"/>
            <w:vAlign w:val="center"/>
          </w:tcPr>
          <w:p w14:paraId="53DFA320" w14:textId="77777777" w:rsidR="00DD4778" w:rsidRPr="00DD4778" w:rsidRDefault="00DD4778" w:rsidP="00DD4778">
            <w:pPr>
              <w:shd w:val="clear" w:color="auto" w:fill="D9D9D9"/>
              <w:rPr>
                <w:rFonts w:ascii="Arial" w:eastAsia="Arial" w:hAnsi="Arial" w:cs="Times New Roman"/>
                <w:b w:val="0"/>
                <w:bCs w:val="0"/>
              </w:rPr>
            </w:pPr>
            <w:r w:rsidRPr="00DD4778">
              <w:rPr>
                <w:rFonts w:ascii="Arial" w:eastAsia="Arial" w:hAnsi="Arial" w:cs="Times New Roman"/>
                <w:b w:val="0"/>
                <w:bCs w:val="0"/>
              </w:rPr>
              <w:t>Dear [Dr ____],</w:t>
            </w:r>
          </w:p>
          <w:p w14:paraId="4581D891" w14:textId="77777777" w:rsidR="00DD4778" w:rsidRPr="00DD4778" w:rsidRDefault="00DD4778" w:rsidP="00DD4778">
            <w:pPr>
              <w:shd w:val="clear" w:color="auto" w:fill="D9D9D9"/>
              <w:rPr>
                <w:rFonts w:ascii="Arial" w:eastAsia="Arial" w:hAnsi="Arial" w:cs="Times New Roman"/>
                <w:b w:val="0"/>
                <w:bCs w:val="0"/>
              </w:rPr>
            </w:pPr>
          </w:p>
          <w:p w14:paraId="215E19A1" w14:textId="77777777" w:rsidR="00DD4778" w:rsidRPr="00DD4778" w:rsidRDefault="00DD4778" w:rsidP="00DD4778">
            <w:pPr>
              <w:shd w:val="clear" w:color="auto" w:fill="D9D9D9"/>
              <w:rPr>
                <w:rFonts w:ascii="Arial" w:eastAsia="Arial" w:hAnsi="Arial" w:cs="Times New Roman"/>
                <w:b w:val="0"/>
                <w:bCs w:val="0"/>
              </w:rPr>
            </w:pPr>
            <w:r w:rsidRPr="00DD4778">
              <w:rPr>
                <w:rFonts w:ascii="Arial" w:eastAsia="Arial" w:hAnsi="Arial" w:cs="Times New Roman"/>
                <w:b w:val="0"/>
                <w:bCs w:val="0"/>
              </w:rPr>
              <w:t>Advice and guidance response regarding [Patient name].</w:t>
            </w:r>
          </w:p>
          <w:p w14:paraId="3209FEFE" w14:textId="77777777" w:rsidR="00DD4778" w:rsidRPr="00DD4778" w:rsidRDefault="00DD4778" w:rsidP="00DD4778">
            <w:pPr>
              <w:rPr>
                <w:rFonts w:ascii="Arial" w:eastAsia="Arial" w:hAnsi="Arial" w:cs="Times New Roman"/>
                <w:b w:val="0"/>
                <w:bCs w:val="0"/>
              </w:rPr>
            </w:pPr>
          </w:p>
        </w:tc>
      </w:tr>
      <w:tr w:rsidR="00DD4778" w:rsidRPr="00DD4778" w14:paraId="2BF0DC3E" w14:textId="77777777" w:rsidTr="00DD4778">
        <w:trPr>
          <w:trHeight w:val="27"/>
        </w:trPr>
        <w:tc>
          <w:tcPr>
            <w:cnfStyle w:val="001000000000" w:firstRow="0" w:lastRow="0" w:firstColumn="1" w:lastColumn="0" w:oddVBand="0" w:evenVBand="0" w:oddHBand="0" w:evenHBand="0" w:firstRowFirstColumn="0" w:firstRowLastColumn="0" w:lastRowFirstColumn="0" w:lastRowLastColumn="0"/>
            <w:tcW w:w="10206" w:type="dxa"/>
            <w:shd w:val="clear" w:color="auto" w:fill="ADFFE5"/>
            <w:vAlign w:val="center"/>
          </w:tcPr>
          <w:p w14:paraId="38C16DAA" w14:textId="77777777" w:rsidR="00DD4778" w:rsidRPr="00DD4778" w:rsidRDefault="00DD4778" w:rsidP="00DD4778">
            <w:pPr>
              <w:numPr>
                <w:ilvl w:val="0"/>
                <w:numId w:val="3"/>
              </w:numPr>
              <w:spacing w:after="100" w:afterAutospacing="1"/>
              <w:ind w:left="714" w:hanging="357"/>
              <w:contextualSpacing/>
              <w:rPr>
                <w:rFonts w:ascii="Arial" w:eastAsia="Times New Roman" w:hAnsi="Arial" w:cs="Arial"/>
                <w:b w:val="0"/>
                <w:bCs w:val="0"/>
                <w:lang w:eastAsia="en-GB"/>
              </w:rPr>
            </w:pPr>
            <w:r w:rsidRPr="00DD4778">
              <w:rPr>
                <w:rFonts w:ascii="Arial" w:eastAsia="Times New Roman" w:hAnsi="Arial" w:cs="Arial"/>
                <w:b w:val="0"/>
                <w:bCs w:val="0"/>
                <w:lang w:eastAsia="en-GB"/>
              </w:rPr>
              <w:t>LBBB is always pathological (unlike RBBB) and may be associated with an established diagnosis of ischaemic heart disease, an underlying cardiomyopathy or hypertension. If no known underlying cause submit an A&amp;G request for further review.</w:t>
            </w:r>
          </w:p>
          <w:p w14:paraId="6F98DC09" w14:textId="77777777" w:rsidR="00DD4778" w:rsidRPr="00DD4778" w:rsidRDefault="00DD4778" w:rsidP="00DD4778">
            <w:pPr>
              <w:numPr>
                <w:ilvl w:val="0"/>
                <w:numId w:val="3"/>
              </w:numPr>
              <w:spacing w:after="100" w:afterAutospacing="1"/>
              <w:ind w:left="714" w:hanging="357"/>
              <w:contextualSpacing/>
              <w:rPr>
                <w:rFonts w:ascii="Arial" w:eastAsia="Times New Roman" w:hAnsi="Arial" w:cs="Arial"/>
                <w:b w:val="0"/>
                <w:bCs w:val="0"/>
                <w:lang w:eastAsia="en-GB"/>
              </w:rPr>
            </w:pPr>
            <w:r w:rsidRPr="00DD4778">
              <w:rPr>
                <w:rFonts w:ascii="Arial" w:eastAsia="Times New Roman" w:hAnsi="Arial" w:cs="Arial"/>
                <w:b w:val="0"/>
                <w:bCs w:val="0"/>
                <w:lang w:eastAsia="en-GB"/>
              </w:rPr>
              <w:t xml:space="preserve">In primary care, LBBB is </w:t>
            </w:r>
            <w:proofErr w:type="gramStart"/>
            <w:r w:rsidRPr="00DD4778">
              <w:rPr>
                <w:rFonts w:ascii="Arial" w:eastAsia="Times New Roman" w:hAnsi="Arial" w:cs="Arial"/>
                <w:b w:val="0"/>
                <w:bCs w:val="0"/>
                <w:lang w:eastAsia="en-GB"/>
              </w:rPr>
              <w:t>most commonly identified</w:t>
            </w:r>
            <w:proofErr w:type="gramEnd"/>
            <w:r w:rsidRPr="00DD4778">
              <w:rPr>
                <w:rFonts w:ascii="Arial" w:eastAsia="Times New Roman" w:hAnsi="Arial" w:cs="Arial"/>
                <w:b w:val="0"/>
                <w:bCs w:val="0"/>
                <w:lang w:eastAsia="en-GB"/>
              </w:rPr>
              <w:t xml:space="preserve"> incidentally or in patients with chronic symptoms.</w:t>
            </w:r>
          </w:p>
          <w:p w14:paraId="7509B8DA" w14:textId="77777777" w:rsidR="00DD4778" w:rsidRPr="00155AA0" w:rsidRDefault="00DD4778" w:rsidP="00DD4778">
            <w:pPr>
              <w:numPr>
                <w:ilvl w:val="0"/>
                <w:numId w:val="3"/>
              </w:numPr>
              <w:spacing w:after="100" w:afterAutospacing="1"/>
              <w:ind w:left="714" w:hanging="357"/>
              <w:contextualSpacing/>
              <w:rPr>
                <w:rFonts w:ascii="Arial" w:eastAsia="Times New Roman" w:hAnsi="Arial" w:cs="Arial"/>
                <w:b w:val="0"/>
                <w:bCs w:val="0"/>
                <w:lang w:eastAsia="en-GB"/>
              </w:rPr>
            </w:pPr>
            <w:r w:rsidRPr="00DD4778">
              <w:rPr>
                <w:rFonts w:ascii="Arial" w:eastAsia="Times New Roman" w:hAnsi="Arial" w:cs="Arial"/>
                <w:b w:val="0"/>
                <w:bCs w:val="0"/>
                <w:lang w:eastAsia="en-GB"/>
              </w:rPr>
              <w:t>The priority in patients without acute chest pain is to identify underlying structural heart disease, for which echocardiography is the appropriate first-line investigation.</w:t>
            </w:r>
          </w:p>
          <w:p w14:paraId="563E37D5" w14:textId="77777777" w:rsidR="00155AA0" w:rsidRPr="00DD4778" w:rsidRDefault="00155AA0" w:rsidP="00155AA0">
            <w:pPr>
              <w:spacing w:after="100" w:afterAutospacing="1"/>
              <w:ind w:left="714"/>
              <w:contextualSpacing/>
              <w:rPr>
                <w:rFonts w:ascii="Arial" w:eastAsia="Times New Roman" w:hAnsi="Arial" w:cs="Arial"/>
                <w:b w:val="0"/>
                <w:bCs w:val="0"/>
                <w:lang w:eastAsia="en-GB"/>
              </w:rPr>
            </w:pPr>
          </w:p>
        </w:tc>
      </w:tr>
      <w:tr w:rsidR="00DD4778" w:rsidRPr="00DD4778" w14:paraId="65D57FE6" w14:textId="77777777" w:rsidTr="00DD4778">
        <w:trPr>
          <w:trHeight w:val="27"/>
        </w:trPr>
        <w:tc>
          <w:tcPr>
            <w:cnfStyle w:val="001000000000" w:firstRow="0" w:lastRow="0" w:firstColumn="1" w:lastColumn="0" w:oddVBand="0" w:evenVBand="0" w:oddHBand="0" w:evenHBand="0" w:firstRowFirstColumn="0" w:firstRowLastColumn="0" w:lastRowFirstColumn="0" w:lastRowLastColumn="0"/>
            <w:tcW w:w="10206" w:type="dxa"/>
            <w:shd w:val="clear" w:color="auto" w:fill="F6C2D2"/>
            <w:vAlign w:val="center"/>
          </w:tcPr>
          <w:p w14:paraId="523E05A6" w14:textId="77777777" w:rsidR="00DD4778" w:rsidRPr="00155AA0" w:rsidRDefault="00DD4778" w:rsidP="00DD4778">
            <w:pPr>
              <w:spacing w:before="100" w:beforeAutospacing="1"/>
              <w:rPr>
                <w:rFonts w:ascii="Arial" w:eastAsia="Times New Roman" w:hAnsi="Arial" w:cs="Arial"/>
                <w:lang w:eastAsia="en-GB"/>
              </w:rPr>
            </w:pPr>
            <w:r w:rsidRPr="00155AA0">
              <w:rPr>
                <w:rFonts w:ascii="Arial" w:eastAsia="Times New Roman" w:hAnsi="Arial" w:cs="Arial"/>
                <w:lang w:eastAsia="en-GB"/>
              </w:rPr>
              <w:t>Request an urgent referral for:</w:t>
            </w:r>
          </w:p>
          <w:p w14:paraId="306B83F4" w14:textId="77777777" w:rsidR="00DD4778" w:rsidRPr="00DD4778" w:rsidRDefault="00DD4778" w:rsidP="00DD4778">
            <w:pPr>
              <w:numPr>
                <w:ilvl w:val="0"/>
                <w:numId w:val="2"/>
              </w:numPr>
              <w:spacing w:after="100" w:afterAutospacing="1"/>
              <w:ind w:left="714" w:hanging="357"/>
              <w:contextualSpacing/>
              <w:rPr>
                <w:rFonts w:ascii="Arial" w:eastAsia="Times New Roman" w:hAnsi="Arial" w:cs="Arial"/>
                <w:b w:val="0"/>
                <w:bCs w:val="0"/>
                <w:lang w:eastAsia="en-GB"/>
              </w:rPr>
            </w:pPr>
            <w:r w:rsidRPr="00DD4778">
              <w:rPr>
                <w:rFonts w:ascii="Arial" w:eastAsia="Times New Roman" w:hAnsi="Arial" w:cs="Arial"/>
                <w:b w:val="0"/>
                <w:bCs w:val="0"/>
                <w:lang w:eastAsia="en-GB"/>
              </w:rPr>
              <w:t>Patients with ongoing cardiac-sounding chest pain autonomic symptoms including sweating, clamminess, nausea, vomiting, breathlessness, haemodynamic instability, or arrhythmia should be evaluated for a heart attack immediately. Use clinical judgement to decide if patients who had chest pain 12-72 hrs ago and are now pain free need urgent same-day review.</w:t>
            </w:r>
          </w:p>
          <w:p w14:paraId="27B1E888" w14:textId="77777777" w:rsidR="00DD4778" w:rsidRPr="00DD4778" w:rsidRDefault="00DD4778" w:rsidP="00DD4778">
            <w:pPr>
              <w:numPr>
                <w:ilvl w:val="0"/>
                <w:numId w:val="2"/>
              </w:numPr>
              <w:spacing w:before="100" w:beforeAutospacing="1" w:after="100" w:afterAutospacing="1"/>
              <w:rPr>
                <w:rFonts w:ascii="Arial" w:eastAsia="Times New Roman" w:hAnsi="Arial" w:cs="Arial"/>
                <w:b w:val="0"/>
                <w:bCs w:val="0"/>
                <w:lang w:eastAsia="en-GB"/>
              </w:rPr>
            </w:pPr>
            <w:r w:rsidRPr="00DD4778">
              <w:rPr>
                <w:rFonts w:ascii="Arial" w:eastAsia="Times New Roman" w:hAnsi="Arial" w:cs="Arial"/>
                <w:b w:val="0"/>
                <w:bCs w:val="0"/>
                <w:lang w:eastAsia="en-GB"/>
              </w:rPr>
              <w:t xml:space="preserve">Patients at home should call 999 and take aspirin 300mg if available and no contraindications. If the patient has presented to the GP practice, call 999 and take an ECG if immediately available. ST-segment-elevation myocardial infarction requires immediate activation and transfer to the local Heart Attack Centre for PPCI (follow local protocols). Give aspirin 300mg and sublingual GTN for ongoing chest pain. </w:t>
            </w:r>
          </w:p>
          <w:p w14:paraId="6F32686B" w14:textId="77777777" w:rsidR="00DD4778" w:rsidRPr="00155AA0" w:rsidRDefault="00DD4778" w:rsidP="00DD4778">
            <w:pPr>
              <w:spacing w:before="100" w:beforeAutospacing="1" w:after="100" w:afterAutospacing="1"/>
              <w:contextualSpacing/>
              <w:rPr>
                <w:rFonts w:ascii="Arial" w:eastAsia="Times New Roman" w:hAnsi="Arial" w:cs="Arial"/>
                <w:lang w:eastAsia="en-GB"/>
              </w:rPr>
            </w:pPr>
            <w:r w:rsidRPr="00155AA0">
              <w:rPr>
                <w:rFonts w:ascii="Arial" w:eastAsia="Times New Roman" w:hAnsi="Arial" w:cs="Arial"/>
                <w:lang w:eastAsia="en-GB"/>
              </w:rPr>
              <w:t>Consider an echocardiogram request for:</w:t>
            </w:r>
          </w:p>
          <w:p w14:paraId="7BDCC7DB" w14:textId="77777777" w:rsidR="00DD4778" w:rsidRPr="00DD4778" w:rsidRDefault="00DD4778" w:rsidP="00DD4778">
            <w:pPr>
              <w:numPr>
                <w:ilvl w:val="0"/>
                <w:numId w:val="2"/>
              </w:numPr>
              <w:spacing w:before="100" w:beforeAutospacing="1" w:after="100" w:afterAutospacing="1"/>
              <w:contextualSpacing/>
              <w:rPr>
                <w:rFonts w:ascii="Arial" w:eastAsia="Times New Roman" w:hAnsi="Arial" w:cs="Arial"/>
                <w:b w:val="0"/>
                <w:bCs w:val="0"/>
                <w:lang w:eastAsia="en-GB"/>
              </w:rPr>
            </w:pPr>
            <w:r w:rsidRPr="00DD4778">
              <w:rPr>
                <w:rFonts w:ascii="Arial" w:eastAsia="Times New Roman" w:hAnsi="Arial" w:cs="Arial"/>
                <w:b w:val="0"/>
                <w:bCs w:val="0"/>
                <w:lang w:eastAsia="en-GB"/>
              </w:rPr>
              <w:t>Patients in whom the cause of LBBB is not known. If results are abnormal consider medication for impaired systolic function and/or referral made or A&amp;G sought as appropriate to the result.</w:t>
            </w:r>
          </w:p>
          <w:p w14:paraId="5FEC077B" w14:textId="77777777" w:rsidR="00DD4778" w:rsidRPr="00DD4778" w:rsidRDefault="00DD4778" w:rsidP="00DD4778">
            <w:pPr>
              <w:numPr>
                <w:ilvl w:val="0"/>
                <w:numId w:val="2"/>
              </w:numPr>
              <w:spacing w:before="100" w:beforeAutospacing="1" w:after="100" w:afterAutospacing="1"/>
              <w:contextualSpacing/>
              <w:rPr>
                <w:rFonts w:ascii="Arial" w:eastAsia="Times New Roman" w:hAnsi="Arial" w:cs="Arial"/>
                <w:b w:val="0"/>
                <w:bCs w:val="0"/>
                <w:lang w:eastAsia="en-GB"/>
              </w:rPr>
            </w:pPr>
            <w:r w:rsidRPr="00DD4778">
              <w:rPr>
                <w:rFonts w:ascii="Arial" w:eastAsia="Times New Roman" w:hAnsi="Arial" w:cs="Arial"/>
                <w:b w:val="0"/>
                <w:bCs w:val="0"/>
                <w:lang w:eastAsia="en-GB"/>
              </w:rPr>
              <w:t>If the echo results are normal the patient may not require immediate specialist referral but should have their cardiovascular risk factors (BP, lipids) appropriately managed.</w:t>
            </w:r>
          </w:p>
          <w:p w14:paraId="7CE7DB50" w14:textId="77777777" w:rsidR="00DD4778" w:rsidRPr="00DD4778" w:rsidRDefault="00DD4778" w:rsidP="00DD4778">
            <w:pPr>
              <w:spacing w:before="100" w:beforeAutospacing="1" w:after="100" w:afterAutospacing="1"/>
              <w:ind w:left="720"/>
              <w:contextualSpacing/>
              <w:rPr>
                <w:rFonts w:ascii="Arial" w:eastAsia="Times New Roman" w:hAnsi="Arial" w:cs="Arial"/>
                <w:b w:val="0"/>
                <w:bCs w:val="0"/>
                <w:lang w:eastAsia="en-GB"/>
              </w:rPr>
            </w:pPr>
          </w:p>
        </w:tc>
      </w:tr>
      <w:tr w:rsidR="00DD4778" w:rsidRPr="00DD4778" w14:paraId="3F45EC6A" w14:textId="77777777" w:rsidTr="00DD4778">
        <w:trPr>
          <w:trHeight w:val="27"/>
        </w:trPr>
        <w:tc>
          <w:tcPr>
            <w:cnfStyle w:val="001000000000" w:firstRow="0" w:lastRow="0" w:firstColumn="1" w:lastColumn="0" w:oddVBand="0" w:evenVBand="0" w:oddHBand="0" w:evenHBand="0" w:firstRowFirstColumn="0" w:firstRowLastColumn="0" w:lastRowFirstColumn="0" w:lastRowLastColumn="0"/>
            <w:tcW w:w="10206" w:type="dxa"/>
            <w:shd w:val="clear" w:color="auto" w:fill="C2E3FF"/>
            <w:vAlign w:val="center"/>
          </w:tcPr>
          <w:p w14:paraId="4A9893DD" w14:textId="77777777" w:rsidR="00DD4778" w:rsidRPr="00155AA0" w:rsidRDefault="00DD4778" w:rsidP="00DD4778">
            <w:pPr>
              <w:shd w:val="clear" w:color="auto" w:fill="BDDEFF"/>
              <w:rPr>
                <w:rFonts w:ascii="Arial" w:eastAsia="Arial" w:hAnsi="Arial" w:cs="Times New Roman"/>
              </w:rPr>
            </w:pPr>
            <w:r w:rsidRPr="00155AA0">
              <w:rPr>
                <w:rFonts w:ascii="Arial" w:eastAsia="Arial" w:hAnsi="Arial" w:cs="Times New Roman"/>
              </w:rPr>
              <w:t>Links to relevant national guidance, local guidelines and pathways:</w:t>
            </w:r>
          </w:p>
          <w:p w14:paraId="5A6D620C" w14:textId="77777777" w:rsidR="00DD4778" w:rsidRPr="00DD4778" w:rsidRDefault="00DD4778" w:rsidP="00DD4778">
            <w:pPr>
              <w:numPr>
                <w:ilvl w:val="0"/>
                <w:numId w:val="1"/>
              </w:numPr>
              <w:shd w:val="clear" w:color="auto" w:fill="BDDEFF"/>
              <w:ind w:left="720" w:hanging="357"/>
              <w:contextualSpacing/>
              <w:rPr>
                <w:rFonts w:ascii="Arial" w:eastAsia="Arial" w:hAnsi="Arial" w:cs="Arial"/>
                <w:b w:val="0"/>
                <w:bCs w:val="0"/>
              </w:rPr>
            </w:pPr>
            <w:hyperlink r:id="rId8" w:history="1">
              <w:r w:rsidRPr="00DD4778">
                <w:rPr>
                  <w:rFonts w:ascii="Arial" w:eastAsia="Arial" w:hAnsi="Arial" w:cs="Arial"/>
                  <w:b w:val="0"/>
                  <w:bCs w:val="0"/>
                  <w:color w:val="003087"/>
                  <w:u w:val="single"/>
                </w:rPr>
                <w:t>Overview | Acute coronary syndromes | Guidance | NICE</w:t>
              </w:r>
            </w:hyperlink>
          </w:p>
          <w:p w14:paraId="31573B41" w14:textId="77777777" w:rsidR="00DD4778" w:rsidRPr="00DD4778" w:rsidRDefault="00DD4778" w:rsidP="00DD4778">
            <w:pPr>
              <w:numPr>
                <w:ilvl w:val="0"/>
                <w:numId w:val="1"/>
              </w:numPr>
              <w:shd w:val="clear" w:color="auto" w:fill="BDDEFF"/>
              <w:ind w:left="723"/>
              <w:contextualSpacing/>
              <w:rPr>
                <w:rFonts w:ascii="Arial" w:eastAsia="Arial" w:hAnsi="Arial" w:cs="Arial"/>
                <w:b w:val="0"/>
                <w:bCs w:val="0"/>
              </w:rPr>
            </w:pPr>
            <w:hyperlink r:id="rId9" w:history="1">
              <w:r w:rsidRPr="00DD4778">
                <w:rPr>
                  <w:rFonts w:ascii="Arial" w:eastAsia="Arial" w:hAnsi="Arial" w:cs="Arial"/>
                  <w:b w:val="0"/>
                  <w:bCs w:val="0"/>
                  <w:color w:val="003087"/>
                  <w:u w:val="single"/>
                </w:rPr>
                <w:t>Hypertension | Topic | NICE</w:t>
              </w:r>
            </w:hyperlink>
          </w:p>
          <w:p w14:paraId="7A88FEBB" w14:textId="77777777" w:rsidR="00DD4778" w:rsidRPr="00DD4778" w:rsidRDefault="00DD4778" w:rsidP="00DD4778">
            <w:pPr>
              <w:numPr>
                <w:ilvl w:val="0"/>
                <w:numId w:val="1"/>
              </w:numPr>
              <w:shd w:val="clear" w:color="auto" w:fill="BDDEFF"/>
              <w:ind w:left="723"/>
              <w:contextualSpacing/>
              <w:rPr>
                <w:rFonts w:ascii="Arial" w:eastAsia="Arial" w:hAnsi="Arial" w:cs="Arial"/>
                <w:b w:val="0"/>
                <w:bCs w:val="0"/>
              </w:rPr>
            </w:pPr>
            <w:hyperlink r:id="rId10" w:tgtFrame="_blank" w:history="1">
              <w:r w:rsidRPr="00DD4778">
                <w:rPr>
                  <w:rFonts w:ascii="Arial" w:eastAsia="Arial" w:hAnsi="Arial" w:cs="Arial"/>
                  <w:b w:val="0"/>
                  <w:bCs w:val="0"/>
                  <w:color w:val="003087"/>
                  <w:u w:val="single"/>
                </w:rPr>
                <w:t>NICE: Stable angina: management</w:t>
              </w:r>
            </w:hyperlink>
            <w:r w:rsidRPr="00DD4778">
              <w:rPr>
                <w:rFonts w:ascii="Arial" w:eastAsia="Arial" w:hAnsi="Arial" w:cs="Arial"/>
                <w:b w:val="0"/>
                <w:bCs w:val="0"/>
              </w:rPr>
              <w:t> </w:t>
            </w:r>
          </w:p>
          <w:p w14:paraId="74A14F21" w14:textId="77777777" w:rsidR="00DD4778" w:rsidRPr="00DD4778" w:rsidRDefault="00DD4778" w:rsidP="00DD4778">
            <w:pPr>
              <w:numPr>
                <w:ilvl w:val="0"/>
                <w:numId w:val="1"/>
              </w:numPr>
              <w:shd w:val="clear" w:color="auto" w:fill="BDDEFF"/>
              <w:ind w:left="723"/>
              <w:contextualSpacing/>
              <w:rPr>
                <w:rFonts w:ascii="Arial" w:eastAsia="Arial" w:hAnsi="Arial" w:cs="Arial"/>
                <w:b w:val="0"/>
                <w:bCs w:val="0"/>
              </w:rPr>
            </w:pPr>
            <w:hyperlink r:id="rId11" w:tgtFrame="_blank" w:history="1">
              <w:r w:rsidRPr="00DD4778">
                <w:rPr>
                  <w:rFonts w:ascii="Arial" w:eastAsia="Arial" w:hAnsi="Arial" w:cs="Arial"/>
                  <w:b w:val="0"/>
                  <w:bCs w:val="0"/>
                  <w:color w:val="003087"/>
                  <w:u w:val="single"/>
                </w:rPr>
                <w:t>NICE: Stable angina - Quality standards</w:t>
              </w:r>
            </w:hyperlink>
            <w:r w:rsidRPr="00DD4778">
              <w:rPr>
                <w:rFonts w:ascii="Arial" w:eastAsia="Arial" w:hAnsi="Arial" w:cs="Arial"/>
                <w:b w:val="0"/>
                <w:bCs w:val="0"/>
              </w:rPr>
              <w:t> </w:t>
            </w:r>
          </w:p>
          <w:p w14:paraId="6B65A749" w14:textId="77777777" w:rsidR="00DD4778" w:rsidRPr="00DD4778" w:rsidRDefault="00DD4778" w:rsidP="00DD4778">
            <w:pPr>
              <w:numPr>
                <w:ilvl w:val="0"/>
                <w:numId w:val="1"/>
              </w:numPr>
              <w:shd w:val="clear" w:color="auto" w:fill="BDDEFF"/>
              <w:ind w:left="723"/>
              <w:contextualSpacing/>
              <w:rPr>
                <w:rFonts w:ascii="Arial" w:eastAsia="Arial" w:hAnsi="Arial" w:cs="Arial"/>
                <w:b w:val="0"/>
                <w:bCs w:val="0"/>
              </w:rPr>
            </w:pPr>
            <w:hyperlink r:id="rId12" w:tgtFrame="_blank" w:history="1">
              <w:r w:rsidRPr="00DD4778">
                <w:rPr>
                  <w:rFonts w:ascii="Arial" w:eastAsia="Arial" w:hAnsi="Arial" w:cs="Arial"/>
                  <w:b w:val="0"/>
                  <w:bCs w:val="0"/>
                  <w:color w:val="003087"/>
                  <w:u w:val="single"/>
                </w:rPr>
                <w:t>NICE CKS: Angina</w:t>
              </w:r>
            </w:hyperlink>
            <w:r w:rsidRPr="00DD4778">
              <w:rPr>
                <w:rFonts w:ascii="Arial" w:eastAsia="Arial" w:hAnsi="Arial" w:cs="Arial"/>
                <w:b w:val="0"/>
                <w:bCs w:val="0"/>
              </w:rPr>
              <w:t> </w:t>
            </w:r>
          </w:p>
          <w:p w14:paraId="35CF96ED" w14:textId="77777777" w:rsidR="00DD4778" w:rsidRPr="00DD4778" w:rsidRDefault="00DD4778" w:rsidP="00DD4778">
            <w:pPr>
              <w:numPr>
                <w:ilvl w:val="0"/>
                <w:numId w:val="1"/>
              </w:numPr>
              <w:shd w:val="clear" w:color="auto" w:fill="BDDEFF"/>
              <w:ind w:left="723"/>
              <w:contextualSpacing/>
              <w:rPr>
                <w:rFonts w:ascii="Arial" w:eastAsia="Arial" w:hAnsi="Arial" w:cs="Arial"/>
                <w:b w:val="0"/>
                <w:bCs w:val="0"/>
              </w:rPr>
            </w:pPr>
            <w:hyperlink r:id="rId13" w:tgtFrame="_blank" w:history="1">
              <w:r w:rsidRPr="00DD4778">
                <w:rPr>
                  <w:rFonts w:ascii="Arial" w:eastAsia="Arial" w:hAnsi="Arial" w:cs="Arial"/>
                  <w:b w:val="0"/>
                  <w:bCs w:val="0"/>
                  <w:color w:val="003087"/>
                  <w:u w:val="single"/>
                </w:rPr>
                <w:t>2024 ESC Guidelines for the management of chronic coronary syndromes</w:t>
              </w:r>
            </w:hyperlink>
            <w:r w:rsidRPr="00DD4778">
              <w:rPr>
                <w:rFonts w:ascii="Arial" w:eastAsia="Arial" w:hAnsi="Arial" w:cs="Arial"/>
                <w:b w:val="0"/>
                <w:bCs w:val="0"/>
              </w:rPr>
              <w:t> </w:t>
            </w:r>
          </w:p>
          <w:p w14:paraId="77DDE23A" w14:textId="77777777" w:rsidR="00DD4778" w:rsidRPr="00DD4778" w:rsidRDefault="00DD4778" w:rsidP="00DD4778">
            <w:pPr>
              <w:numPr>
                <w:ilvl w:val="0"/>
                <w:numId w:val="1"/>
              </w:numPr>
              <w:shd w:val="clear" w:color="auto" w:fill="BDDEFF"/>
              <w:ind w:left="723"/>
              <w:contextualSpacing/>
              <w:rPr>
                <w:rFonts w:ascii="Arial" w:eastAsia="Arial" w:hAnsi="Arial" w:cs="Arial"/>
                <w:b w:val="0"/>
                <w:bCs w:val="0"/>
              </w:rPr>
            </w:pPr>
            <w:hyperlink r:id="rId14" w:tgtFrame="_blank" w:history="1">
              <w:r w:rsidRPr="00DD4778">
                <w:rPr>
                  <w:rFonts w:ascii="Arial" w:eastAsia="Arial" w:hAnsi="Arial" w:cs="Arial"/>
                  <w:b w:val="0"/>
                  <w:bCs w:val="0"/>
                  <w:color w:val="003087"/>
                  <w:u w:val="single"/>
                </w:rPr>
                <w:t>Primary Care Cardiovascular Society</w:t>
              </w:r>
            </w:hyperlink>
            <w:r w:rsidRPr="00DD4778">
              <w:rPr>
                <w:rFonts w:ascii="Arial" w:eastAsia="Arial" w:hAnsi="Arial" w:cs="Arial"/>
                <w:b w:val="0"/>
                <w:bCs w:val="0"/>
              </w:rPr>
              <w:t> </w:t>
            </w:r>
          </w:p>
          <w:p w14:paraId="163CCD00" w14:textId="77777777" w:rsidR="00DD4778" w:rsidRPr="00DD4778" w:rsidRDefault="00DD4778" w:rsidP="00DD4778">
            <w:pPr>
              <w:shd w:val="clear" w:color="auto" w:fill="BDDEFF"/>
              <w:ind w:left="723"/>
              <w:contextualSpacing/>
              <w:rPr>
                <w:rFonts w:ascii="Arial" w:eastAsia="Arial" w:hAnsi="Arial" w:cs="Arial"/>
                <w:b w:val="0"/>
                <w:bCs w:val="0"/>
              </w:rPr>
            </w:pPr>
          </w:p>
          <w:p w14:paraId="35912B47" w14:textId="77777777" w:rsidR="00DD4778" w:rsidRPr="00155AA0" w:rsidRDefault="00DD4778" w:rsidP="00DD4778">
            <w:pPr>
              <w:shd w:val="clear" w:color="auto" w:fill="BDDEFF"/>
              <w:contextualSpacing/>
              <w:rPr>
                <w:rFonts w:ascii="Arial" w:eastAsia="Arial" w:hAnsi="Arial" w:cs="Times New Roman"/>
              </w:rPr>
            </w:pPr>
            <w:r w:rsidRPr="00155AA0">
              <w:rPr>
                <w:rFonts w:ascii="Arial" w:eastAsia="Arial" w:hAnsi="Arial" w:cs="Times New Roman"/>
              </w:rPr>
              <w:t>Resources for patients:</w:t>
            </w:r>
          </w:p>
          <w:p w14:paraId="19D6E5AA" w14:textId="77777777" w:rsidR="00DD4778" w:rsidRPr="00155AA0" w:rsidRDefault="00DD4778" w:rsidP="00DD4778">
            <w:pPr>
              <w:numPr>
                <w:ilvl w:val="0"/>
                <w:numId w:val="4"/>
              </w:numPr>
              <w:shd w:val="clear" w:color="auto" w:fill="BDDEFF"/>
              <w:spacing w:after="100" w:afterAutospacing="1"/>
              <w:ind w:hanging="357"/>
              <w:contextualSpacing/>
              <w:rPr>
                <w:rFonts w:ascii="Arial" w:eastAsia="Arial" w:hAnsi="Arial" w:cs="Times New Roman"/>
                <w:b w:val="0"/>
                <w:bCs w:val="0"/>
              </w:rPr>
            </w:pPr>
            <w:hyperlink r:id="rId15" w:history="1">
              <w:r w:rsidRPr="00DD4778">
                <w:rPr>
                  <w:rFonts w:ascii="Arial" w:eastAsia="Arial" w:hAnsi="Arial" w:cs="Arial"/>
                  <w:b w:val="0"/>
                  <w:bCs w:val="0"/>
                  <w:color w:val="003087"/>
                  <w:u w:val="single"/>
                </w:rPr>
                <w:t>British Heart Foundation: Angina - Causes, symptoms &amp; treatments</w:t>
              </w:r>
            </w:hyperlink>
          </w:p>
          <w:p w14:paraId="1D361810" w14:textId="77777777" w:rsidR="00155AA0" w:rsidRPr="00DD4778" w:rsidRDefault="00155AA0" w:rsidP="00155AA0">
            <w:pPr>
              <w:shd w:val="clear" w:color="auto" w:fill="BDDEFF"/>
              <w:spacing w:after="100" w:afterAutospacing="1"/>
              <w:ind w:left="720"/>
              <w:contextualSpacing/>
              <w:rPr>
                <w:rFonts w:ascii="Arial" w:eastAsia="Arial" w:hAnsi="Arial" w:cs="Times New Roman"/>
                <w:b w:val="0"/>
                <w:bCs w:val="0"/>
              </w:rPr>
            </w:pPr>
          </w:p>
        </w:tc>
      </w:tr>
      <w:tr w:rsidR="00DD4778" w:rsidRPr="00DD4778" w14:paraId="117A6A4A" w14:textId="77777777" w:rsidTr="00DD4778">
        <w:trPr>
          <w:trHeight w:val="70"/>
        </w:trPr>
        <w:tc>
          <w:tcPr>
            <w:cnfStyle w:val="001000000000" w:firstRow="0" w:lastRow="0" w:firstColumn="1" w:lastColumn="0" w:oddVBand="0" w:evenVBand="0" w:oddHBand="0" w:evenHBand="0" w:firstRowFirstColumn="0" w:firstRowLastColumn="0" w:lastRowFirstColumn="0" w:lastRowLastColumn="0"/>
            <w:tcW w:w="10206" w:type="dxa"/>
            <w:shd w:val="clear" w:color="auto" w:fill="D9D9D9"/>
            <w:vAlign w:val="center"/>
          </w:tcPr>
          <w:p w14:paraId="788B66BC" w14:textId="77777777" w:rsidR="00DD4778" w:rsidRPr="00DD4778" w:rsidRDefault="00DD4778" w:rsidP="00DD4778">
            <w:pPr>
              <w:spacing w:before="100" w:beforeAutospacing="1" w:after="100" w:afterAutospacing="1"/>
              <w:contextualSpacing/>
              <w:rPr>
                <w:rFonts w:ascii="Arial" w:eastAsia="Times New Roman" w:hAnsi="Arial" w:cs="Arial"/>
                <w:b w:val="0"/>
                <w:bCs w:val="0"/>
                <w:lang w:eastAsia="en-GB"/>
              </w:rPr>
            </w:pPr>
            <w:r w:rsidRPr="00DD4778">
              <w:rPr>
                <w:rFonts w:ascii="Arial" w:eastAsia="Times New Roman" w:hAnsi="Arial" w:cs="Arial"/>
                <w:b w:val="0"/>
                <w:bCs w:val="0"/>
                <w:lang w:eastAsia="en-GB"/>
              </w:rPr>
              <w:t xml:space="preserve">If </w:t>
            </w:r>
            <w:proofErr w:type="gramStart"/>
            <w:r w:rsidRPr="00DD4778">
              <w:rPr>
                <w:rFonts w:ascii="Arial" w:eastAsia="Times New Roman" w:hAnsi="Arial" w:cs="Arial"/>
                <w:b w:val="0"/>
                <w:bCs w:val="0"/>
                <w:lang w:eastAsia="en-GB"/>
              </w:rPr>
              <w:t>referring back</w:t>
            </w:r>
            <w:proofErr w:type="gramEnd"/>
            <w:r w:rsidRPr="00DD4778">
              <w:rPr>
                <w:rFonts w:ascii="Arial" w:eastAsia="Times New Roman" w:hAnsi="Arial" w:cs="Arial"/>
                <w:b w:val="0"/>
                <w:bCs w:val="0"/>
                <w:lang w:eastAsia="en-GB"/>
              </w:rPr>
              <w:t xml:space="preserve">, please state that the referral has already been through Advice and Guidance and include previous </w:t>
            </w:r>
            <w:proofErr w:type="gramStart"/>
            <w:r w:rsidRPr="00DD4778">
              <w:rPr>
                <w:rFonts w:ascii="Arial" w:eastAsia="Times New Roman" w:hAnsi="Arial" w:cs="Arial"/>
                <w:b w:val="0"/>
                <w:bCs w:val="0"/>
                <w:lang w:eastAsia="en-GB"/>
              </w:rPr>
              <w:t>correspondence</w:t>
            </w:r>
            <w:proofErr w:type="gramEnd"/>
            <w:r w:rsidRPr="00DD4778">
              <w:rPr>
                <w:rFonts w:ascii="Arial" w:eastAsia="Times New Roman" w:hAnsi="Arial" w:cs="Arial"/>
                <w:b w:val="0"/>
                <w:bCs w:val="0"/>
                <w:lang w:eastAsia="en-GB"/>
              </w:rPr>
              <w:t xml:space="preserve"> so we don’t duplicate advice.</w:t>
            </w:r>
          </w:p>
          <w:p w14:paraId="16F13E66" w14:textId="77777777" w:rsidR="00DD4778" w:rsidRPr="00DD4778" w:rsidRDefault="00DD4778" w:rsidP="00DD4778">
            <w:pPr>
              <w:spacing w:before="100" w:beforeAutospacing="1" w:after="100" w:afterAutospacing="1"/>
              <w:contextualSpacing/>
              <w:rPr>
                <w:rFonts w:ascii="Arial" w:eastAsia="Times New Roman" w:hAnsi="Arial" w:cs="Arial"/>
                <w:b w:val="0"/>
                <w:bCs w:val="0"/>
                <w:lang w:eastAsia="en-GB"/>
              </w:rPr>
            </w:pPr>
          </w:p>
          <w:p w14:paraId="3FF38B86" w14:textId="77777777" w:rsidR="00DD4778" w:rsidRPr="00DD4778" w:rsidRDefault="00DD4778" w:rsidP="00DD4778">
            <w:pPr>
              <w:spacing w:before="100" w:beforeAutospacing="1"/>
              <w:contextualSpacing/>
              <w:rPr>
                <w:rFonts w:ascii="Arial" w:eastAsia="Times New Roman" w:hAnsi="Arial" w:cs="Arial"/>
                <w:b w:val="0"/>
                <w:bCs w:val="0"/>
                <w:lang w:eastAsia="en-GB"/>
              </w:rPr>
            </w:pPr>
            <w:r w:rsidRPr="00DD4778">
              <w:rPr>
                <w:rFonts w:ascii="Arial" w:eastAsia="Times New Roman" w:hAnsi="Arial" w:cs="Arial"/>
                <w:b w:val="0"/>
                <w:bCs w:val="0"/>
                <w:lang w:eastAsia="en-GB"/>
              </w:rPr>
              <w:t>Information to include in referral:</w:t>
            </w:r>
          </w:p>
          <w:p w14:paraId="7D3C5D8E" w14:textId="77777777" w:rsidR="00DD4778" w:rsidRPr="00DD4778" w:rsidRDefault="00DD4778" w:rsidP="00DD4778">
            <w:pPr>
              <w:numPr>
                <w:ilvl w:val="0"/>
                <w:numId w:val="4"/>
              </w:numPr>
              <w:spacing w:after="100" w:afterAutospacing="1"/>
              <w:ind w:hanging="357"/>
              <w:contextualSpacing/>
              <w:rPr>
                <w:rFonts w:ascii="Arial" w:eastAsia="Times New Roman" w:hAnsi="Arial" w:cs="Arial"/>
                <w:b w:val="0"/>
                <w:bCs w:val="0"/>
                <w:lang w:eastAsia="en-GB"/>
              </w:rPr>
            </w:pPr>
            <w:r w:rsidRPr="00DD4778">
              <w:rPr>
                <w:rFonts w:ascii="Arial" w:eastAsia="Times New Roman" w:hAnsi="Arial" w:cs="Arial"/>
                <w:b w:val="0"/>
                <w:bCs w:val="0"/>
                <w:lang w:eastAsia="en-GB"/>
              </w:rPr>
              <w:t>Summary of past medical history</w:t>
            </w:r>
          </w:p>
          <w:p w14:paraId="0FDE148A" w14:textId="77777777" w:rsidR="00DD4778" w:rsidRPr="00DD4778" w:rsidRDefault="00DD4778" w:rsidP="00DD4778">
            <w:pPr>
              <w:numPr>
                <w:ilvl w:val="0"/>
                <w:numId w:val="4"/>
              </w:numPr>
              <w:spacing w:before="100" w:beforeAutospacing="1" w:after="100" w:afterAutospacing="1"/>
              <w:ind w:left="723"/>
              <w:contextualSpacing/>
              <w:rPr>
                <w:rFonts w:ascii="Arial" w:eastAsia="Times New Roman" w:hAnsi="Arial" w:cs="Arial"/>
                <w:b w:val="0"/>
                <w:bCs w:val="0"/>
                <w:lang w:eastAsia="en-GB"/>
              </w:rPr>
            </w:pPr>
            <w:r w:rsidRPr="00DD4778">
              <w:rPr>
                <w:rFonts w:ascii="Arial" w:eastAsia="Times New Roman" w:hAnsi="Arial" w:cs="Arial"/>
                <w:b w:val="0"/>
                <w:bCs w:val="0"/>
                <w:lang w:eastAsia="en-GB"/>
              </w:rPr>
              <w:t>Current medications</w:t>
            </w:r>
          </w:p>
          <w:p w14:paraId="55C6A0AA" w14:textId="77777777" w:rsidR="00DD4778" w:rsidRPr="00DD4778" w:rsidRDefault="00DD4778" w:rsidP="00DD4778">
            <w:pPr>
              <w:numPr>
                <w:ilvl w:val="0"/>
                <w:numId w:val="4"/>
              </w:numPr>
              <w:spacing w:before="100" w:beforeAutospacing="1" w:after="100" w:afterAutospacing="1"/>
              <w:ind w:left="723"/>
              <w:contextualSpacing/>
              <w:rPr>
                <w:rFonts w:ascii="Arial" w:eastAsia="Times New Roman" w:hAnsi="Arial" w:cs="Arial"/>
                <w:b w:val="0"/>
                <w:bCs w:val="0"/>
                <w:lang w:eastAsia="en-GB"/>
              </w:rPr>
            </w:pPr>
            <w:r w:rsidRPr="00DD4778">
              <w:rPr>
                <w:rFonts w:ascii="Arial" w:eastAsia="Times New Roman" w:hAnsi="Arial" w:cs="Arial"/>
                <w:b w:val="0"/>
                <w:bCs w:val="0"/>
                <w:lang w:eastAsia="en-GB"/>
              </w:rPr>
              <w:t>Date and nature of onset of symptoms</w:t>
            </w:r>
          </w:p>
          <w:p w14:paraId="400E6BE1" w14:textId="77777777" w:rsidR="00DD4778" w:rsidRPr="00DD4778" w:rsidRDefault="00DD4778" w:rsidP="00DD4778">
            <w:pPr>
              <w:numPr>
                <w:ilvl w:val="0"/>
                <w:numId w:val="4"/>
              </w:numPr>
              <w:spacing w:before="100" w:beforeAutospacing="1" w:after="100" w:afterAutospacing="1"/>
              <w:ind w:left="723"/>
              <w:contextualSpacing/>
              <w:rPr>
                <w:rFonts w:ascii="Arial" w:eastAsia="Times New Roman" w:hAnsi="Arial" w:cs="Arial"/>
                <w:b w:val="0"/>
                <w:bCs w:val="0"/>
                <w:lang w:eastAsia="en-GB"/>
              </w:rPr>
            </w:pPr>
            <w:r w:rsidRPr="00DD4778">
              <w:rPr>
                <w:rFonts w:ascii="Arial" w:eastAsia="Times New Roman" w:hAnsi="Arial" w:cs="Arial"/>
                <w:b w:val="0"/>
                <w:bCs w:val="0"/>
                <w:lang w:eastAsia="en-GB"/>
              </w:rPr>
              <w:t>ECG</w:t>
            </w:r>
          </w:p>
          <w:p w14:paraId="044D7394" w14:textId="77777777" w:rsidR="00DD4778" w:rsidRPr="00DD4778" w:rsidRDefault="00DD4778" w:rsidP="00DD4778">
            <w:pPr>
              <w:numPr>
                <w:ilvl w:val="0"/>
                <w:numId w:val="4"/>
              </w:numPr>
              <w:spacing w:before="100" w:beforeAutospacing="1" w:after="100" w:afterAutospacing="1"/>
              <w:ind w:left="723"/>
              <w:contextualSpacing/>
              <w:rPr>
                <w:rFonts w:ascii="Arial" w:eastAsia="Times New Roman" w:hAnsi="Arial" w:cs="Arial"/>
                <w:b w:val="0"/>
                <w:bCs w:val="0"/>
                <w:lang w:eastAsia="en-GB"/>
              </w:rPr>
            </w:pPr>
            <w:r w:rsidRPr="00DD4778">
              <w:rPr>
                <w:rFonts w:ascii="Arial" w:eastAsia="Times New Roman" w:hAnsi="Arial" w:cs="Arial"/>
                <w:b w:val="0"/>
                <w:bCs w:val="0"/>
                <w:lang w:eastAsia="en-GB"/>
              </w:rPr>
              <w:t>Relevant lifestyle factors and co-morbidities</w:t>
            </w:r>
          </w:p>
          <w:p w14:paraId="2A3113E0" w14:textId="77777777" w:rsidR="00DD4778" w:rsidRDefault="00DD4778" w:rsidP="00DD4778">
            <w:pPr>
              <w:spacing w:before="100" w:beforeAutospacing="1" w:after="100" w:afterAutospacing="1"/>
              <w:contextualSpacing/>
              <w:rPr>
                <w:rFonts w:ascii="Arial" w:eastAsia="Times New Roman" w:hAnsi="Arial" w:cs="Arial"/>
                <w:lang w:eastAsia="en-GB"/>
              </w:rPr>
            </w:pPr>
          </w:p>
          <w:p w14:paraId="2A57AA44" w14:textId="700C7D55" w:rsidR="00DD4778" w:rsidRPr="00DD4778" w:rsidRDefault="00DD4778" w:rsidP="00DD4778">
            <w:pPr>
              <w:spacing w:before="100" w:beforeAutospacing="1" w:after="100" w:afterAutospacing="1"/>
              <w:contextualSpacing/>
              <w:rPr>
                <w:rFonts w:ascii="Arial" w:eastAsia="Times New Roman" w:hAnsi="Arial" w:cs="Arial"/>
                <w:b w:val="0"/>
                <w:bCs w:val="0"/>
                <w:lang w:eastAsia="en-GB"/>
              </w:rPr>
            </w:pPr>
            <w:r w:rsidRPr="00DD4778">
              <w:rPr>
                <w:rFonts w:ascii="Arial" w:eastAsia="Times New Roman" w:hAnsi="Arial" w:cs="Arial"/>
                <w:b w:val="0"/>
                <w:bCs w:val="0"/>
                <w:lang w:eastAsia="en-GB"/>
              </w:rPr>
              <w:t>With kind regards,</w:t>
            </w:r>
          </w:p>
          <w:p w14:paraId="298C969A" w14:textId="229D0185" w:rsidR="00DD4778" w:rsidRPr="00DD4778" w:rsidRDefault="00DD4778" w:rsidP="00DD4778">
            <w:pPr>
              <w:spacing w:before="100" w:beforeAutospacing="1" w:after="100" w:afterAutospacing="1"/>
              <w:contextualSpacing/>
              <w:rPr>
                <w:rFonts w:ascii="Arial" w:eastAsia="Times New Roman" w:hAnsi="Arial" w:cs="Arial"/>
                <w:b w:val="0"/>
                <w:bCs w:val="0"/>
                <w:lang w:eastAsia="en-GB"/>
              </w:rPr>
            </w:pPr>
            <w:r w:rsidRPr="00DD4778">
              <w:rPr>
                <w:rFonts w:ascii="Arial" w:eastAsia="Times New Roman" w:hAnsi="Arial" w:cs="Arial"/>
                <w:b w:val="0"/>
                <w:bCs w:val="0"/>
                <w:lang w:eastAsia="en-GB"/>
              </w:rPr>
              <w:t>[Responding clinician name and role]</w:t>
            </w:r>
          </w:p>
        </w:tc>
      </w:tr>
    </w:tbl>
    <w:p w14:paraId="7373DAFD" w14:textId="77777777" w:rsidR="00C47DEC" w:rsidRDefault="00C47DEC" w:rsidP="00DD4778"/>
    <w:sectPr w:rsidR="00C47DEC" w:rsidSect="00155AA0">
      <w:pgSz w:w="11906" w:h="16838"/>
      <w:pgMar w:top="426"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1E7D09"/>
    <w:multiLevelType w:val="hybridMultilevel"/>
    <w:tmpl w:val="E9645FA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45936DA4"/>
    <w:multiLevelType w:val="hybridMultilevel"/>
    <w:tmpl w:val="0B5E9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A631492"/>
    <w:multiLevelType w:val="hybridMultilevel"/>
    <w:tmpl w:val="D752E5E6"/>
    <w:lvl w:ilvl="0" w:tplc="08090001">
      <w:start w:val="1"/>
      <w:numFmt w:val="bullet"/>
      <w:lvlText w:val=""/>
      <w:lvlJc w:val="left"/>
      <w:pPr>
        <w:ind w:left="3240" w:hanging="360"/>
      </w:pPr>
      <w:rPr>
        <w:rFonts w:ascii="Symbol" w:hAnsi="Symbol"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3" w15:restartNumberingAfterBreak="0">
    <w:nsid w:val="79EC20DF"/>
    <w:multiLevelType w:val="hybridMultilevel"/>
    <w:tmpl w:val="196E1634"/>
    <w:lvl w:ilvl="0" w:tplc="0B122B6C">
      <w:start w:val="1"/>
      <w:numFmt w:val="bullet"/>
      <w:lvlText w:val=""/>
      <w:lvlJc w:val="left"/>
      <w:pPr>
        <w:ind w:left="720" w:hanging="360"/>
      </w:pPr>
      <w:rPr>
        <w:rFonts w:ascii="Symbol" w:hAnsi="Symbol" w:hint="default"/>
      </w:rPr>
    </w:lvl>
    <w:lvl w:ilvl="1" w:tplc="39FCC552">
      <w:start w:val="1"/>
      <w:numFmt w:val="bullet"/>
      <w:lvlText w:val="o"/>
      <w:lvlJc w:val="left"/>
      <w:pPr>
        <w:ind w:left="1440" w:hanging="360"/>
      </w:pPr>
      <w:rPr>
        <w:rFonts w:ascii="Courier New" w:hAnsi="Courier New" w:hint="default"/>
      </w:rPr>
    </w:lvl>
    <w:lvl w:ilvl="2" w:tplc="7F96062C">
      <w:start w:val="1"/>
      <w:numFmt w:val="bullet"/>
      <w:lvlText w:val=""/>
      <w:lvlJc w:val="left"/>
      <w:pPr>
        <w:ind w:left="2160" w:hanging="360"/>
      </w:pPr>
      <w:rPr>
        <w:rFonts w:ascii="Wingdings" w:hAnsi="Wingdings" w:hint="default"/>
      </w:rPr>
    </w:lvl>
    <w:lvl w:ilvl="3" w:tplc="16BCB08A">
      <w:start w:val="1"/>
      <w:numFmt w:val="bullet"/>
      <w:lvlText w:val=""/>
      <w:lvlJc w:val="left"/>
      <w:pPr>
        <w:ind w:left="2880" w:hanging="360"/>
      </w:pPr>
      <w:rPr>
        <w:rFonts w:ascii="Symbol" w:hAnsi="Symbol" w:hint="default"/>
      </w:rPr>
    </w:lvl>
    <w:lvl w:ilvl="4" w:tplc="092C1CD2">
      <w:start w:val="1"/>
      <w:numFmt w:val="bullet"/>
      <w:lvlText w:val="o"/>
      <w:lvlJc w:val="left"/>
      <w:pPr>
        <w:ind w:left="3600" w:hanging="360"/>
      </w:pPr>
      <w:rPr>
        <w:rFonts w:ascii="Courier New" w:hAnsi="Courier New" w:hint="default"/>
      </w:rPr>
    </w:lvl>
    <w:lvl w:ilvl="5" w:tplc="F28EEC54">
      <w:start w:val="1"/>
      <w:numFmt w:val="bullet"/>
      <w:lvlText w:val=""/>
      <w:lvlJc w:val="left"/>
      <w:pPr>
        <w:ind w:left="4320" w:hanging="360"/>
      </w:pPr>
      <w:rPr>
        <w:rFonts w:ascii="Wingdings" w:hAnsi="Wingdings" w:hint="default"/>
      </w:rPr>
    </w:lvl>
    <w:lvl w:ilvl="6" w:tplc="D55EF536">
      <w:start w:val="1"/>
      <w:numFmt w:val="bullet"/>
      <w:lvlText w:val=""/>
      <w:lvlJc w:val="left"/>
      <w:pPr>
        <w:ind w:left="5040" w:hanging="360"/>
      </w:pPr>
      <w:rPr>
        <w:rFonts w:ascii="Symbol" w:hAnsi="Symbol" w:hint="default"/>
      </w:rPr>
    </w:lvl>
    <w:lvl w:ilvl="7" w:tplc="B3B245B4">
      <w:start w:val="1"/>
      <w:numFmt w:val="bullet"/>
      <w:lvlText w:val="o"/>
      <w:lvlJc w:val="left"/>
      <w:pPr>
        <w:ind w:left="5760" w:hanging="360"/>
      </w:pPr>
      <w:rPr>
        <w:rFonts w:ascii="Courier New" w:hAnsi="Courier New" w:hint="default"/>
      </w:rPr>
    </w:lvl>
    <w:lvl w:ilvl="8" w:tplc="74B60D8E">
      <w:start w:val="1"/>
      <w:numFmt w:val="bullet"/>
      <w:lvlText w:val=""/>
      <w:lvlJc w:val="left"/>
      <w:pPr>
        <w:ind w:left="6480" w:hanging="360"/>
      </w:pPr>
      <w:rPr>
        <w:rFonts w:ascii="Wingdings" w:hAnsi="Wingdings" w:hint="default"/>
      </w:rPr>
    </w:lvl>
  </w:abstractNum>
  <w:num w:numId="1" w16cid:durableId="2042780560">
    <w:abstractNumId w:val="2"/>
  </w:num>
  <w:num w:numId="2" w16cid:durableId="567885447">
    <w:abstractNumId w:val="0"/>
  </w:num>
  <w:num w:numId="3" w16cid:durableId="376246985">
    <w:abstractNumId w:val="1"/>
  </w:num>
  <w:num w:numId="4" w16cid:durableId="10192347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778"/>
    <w:rsid w:val="00155AA0"/>
    <w:rsid w:val="004D3824"/>
    <w:rsid w:val="0052020E"/>
    <w:rsid w:val="00B05EAE"/>
    <w:rsid w:val="00C47DEC"/>
    <w:rsid w:val="00D42D01"/>
    <w:rsid w:val="00DD4778"/>
    <w:rsid w:val="00E74E5F"/>
    <w:rsid w:val="00E819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3468E"/>
  <w15:chartTrackingRefBased/>
  <w15:docId w15:val="{62DAB037-EC2E-431A-8B6B-0CB51517E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477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D477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D477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D477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D477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D47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47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47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47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477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D477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D477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D477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D477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D47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47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47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4778"/>
    <w:rPr>
      <w:rFonts w:eastAsiaTheme="majorEastAsia" w:cstheme="majorBidi"/>
      <w:color w:val="272727" w:themeColor="text1" w:themeTint="D8"/>
    </w:rPr>
  </w:style>
  <w:style w:type="paragraph" w:styleId="Title">
    <w:name w:val="Title"/>
    <w:basedOn w:val="Normal"/>
    <w:next w:val="Normal"/>
    <w:link w:val="TitleChar"/>
    <w:uiPriority w:val="10"/>
    <w:qFormat/>
    <w:rsid w:val="00DD47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47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47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47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4778"/>
    <w:pPr>
      <w:spacing w:before="160"/>
      <w:jc w:val="center"/>
    </w:pPr>
    <w:rPr>
      <w:i/>
      <w:iCs/>
      <w:color w:val="404040" w:themeColor="text1" w:themeTint="BF"/>
    </w:rPr>
  </w:style>
  <w:style w:type="character" w:customStyle="1" w:styleId="QuoteChar">
    <w:name w:val="Quote Char"/>
    <w:basedOn w:val="DefaultParagraphFont"/>
    <w:link w:val="Quote"/>
    <w:uiPriority w:val="29"/>
    <w:rsid w:val="00DD4778"/>
    <w:rPr>
      <w:i/>
      <w:iCs/>
      <w:color w:val="404040" w:themeColor="text1" w:themeTint="BF"/>
    </w:rPr>
  </w:style>
  <w:style w:type="paragraph" w:styleId="ListParagraph">
    <w:name w:val="List Paragraph"/>
    <w:basedOn w:val="Normal"/>
    <w:uiPriority w:val="34"/>
    <w:qFormat/>
    <w:rsid w:val="00DD4778"/>
    <w:pPr>
      <w:ind w:left="720"/>
      <w:contextualSpacing/>
    </w:pPr>
  </w:style>
  <w:style w:type="character" w:styleId="IntenseEmphasis">
    <w:name w:val="Intense Emphasis"/>
    <w:basedOn w:val="DefaultParagraphFont"/>
    <w:uiPriority w:val="21"/>
    <w:qFormat/>
    <w:rsid w:val="00DD4778"/>
    <w:rPr>
      <w:i/>
      <w:iCs/>
      <w:color w:val="2F5496" w:themeColor="accent1" w:themeShade="BF"/>
    </w:rPr>
  </w:style>
  <w:style w:type="paragraph" w:styleId="IntenseQuote">
    <w:name w:val="Intense Quote"/>
    <w:basedOn w:val="Normal"/>
    <w:next w:val="Normal"/>
    <w:link w:val="IntenseQuoteChar"/>
    <w:uiPriority w:val="30"/>
    <w:qFormat/>
    <w:rsid w:val="00DD477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D4778"/>
    <w:rPr>
      <w:i/>
      <w:iCs/>
      <w:color w:val="2F5496" w:themeColor="accent1" w:themeShade="BF"/>
    </w:rPr>
  </w:style>
  <w:style w:type="character" w:styleId="IntenseReference">
    <w:name w:val="Intense Reference"/>
    <w:basedOn w:val="DefaultParagraphFont"/>
    <w:uiPriority w:val="32"/>
    <w:qFormat/>
    <w:rsid w:val="00DD4778"/>
    <w:rPr>
      <w:b/>
      <w:bCs/>
      <w:smallCaps/>
      <w:color w:val="2F5496" w:themeColor="accent1" w:themeShade="BF"/>
      <w:spacing w:val="5"/>
    </w:rPr>
  </w:style>
  <w:style w:type="table" w:customStyle="1" w:styleId="PlainTable11">
    <w:name w:val="Plain Table 11"/>
    <w:basedOn w:val="TableNormal"/>
    <w:next w:val="PlainTable1"/>
    <w:uiPriority w:val="41"/>
    <w:rsid w:val="00DD4778"/>
    <w:pPr>
      <w:spacing w:after="0" w:line="240" w:lineRule="auto"/>
    </w:pPr>
    <w:rPr>
      <w:kern w:val="0"/>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styleId="PlainTable1">
    <w:name w:val="Plain Table 1"/>
    <w:basedOn w:val="TableNormal"/>
    <w:uiPriority w:val="41"/>
    <w:rsid w:val="00DD477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ice.org.uk/guidance/ng185" TargetMode="External"/><Relationship Id="rId13" Type="http://schemas.openxmlformats.org/officeDocument/2006/relationships/hyperlink" Target="https://www.escardio.org/Guidelines/Clinical-Practice-Guidelines/Chronic-Coronary-Syndrome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ks.nice.org.uk/topics/angin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ice.org.uk/guidance/qs21" TargetMode="External"/><Relationship Id="rId5" Type="http://schemas.openxmlformats.org/officeDocument/2006/relationships/styles" Target="styles.xml"/><Relationship Id="rId15" Type="http://schemas.openxmlformats.org/officeDocument/2006/relationships/hyperlink" Target="https://www.bhf.org.uk/informationsupport/conditions/angina" TargetMode="External"/><Relationship Id="rId10" Type="http://schemas.openxmlformats.org/officeDocument/2006/relationships/hyperlink" Target="https://www.nice.org.uk/guidance/cg126" TargetMode="External"/><Relationship Id="rId4" Type="http://schemas.openxmlformats.org/officeDocument/2006/relationships/numbering" Target="numbering.xml"/><Relationship Id="rId9" Type="http://schemas.openxmlformats.org/officeDocument/2006/relationships/hyperlink" Target="https://www.nice.org.uk/guidance/conditions-and-diseases/cardiovascular-conditions/hypertension" TargetMode="External"/><Relationship Id="rId14" Type="http://schemas.openxmlformats.org/officeDocument/2006/relationships/hyperlink" Target="https://pccsuk.org/defaul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0657cea1-7abe-4a58-9362-8a3f81fe83bb" xsi:nil="true"/>
    <DomainNumber xmlns="1f191942-6bfc-41ac-b818-c27b6457eb64" xsi:nil="true"/>
    <lcf76f155ced4ddcb4097134ff3c332f xmlns="1f191942-6bfc-41ac-b818-c27b6457eb64">
      <Terms xmlns="http://schemas.microsoft.com/office/infopath/2007/PartnerControls"/>
    </lcf76f155ced4ddcb4097134ff3c332f>
    <Domain xmlns="1f191942-6bfc-41ac-b818-c27b6457eb64" xsi:nil="true"/>
    <PolicyorSOP_x003f_ xmlns="1f191942-6bfc-41ac-b818-c27b6457eb64" xsi:nil="true"/>
    <_ip_UnifiedCompliancePolicyProperties xmlns="0657cea1-7abe-4a58-9362-8a3f81fe83bb" xsi:nil="true"/>
    <Hubname xmlns="1f191942-6bfc-41ac-b818-c27b6457eb64" xsi:nil="true"/>
    <TaxCatchAll xmlns="0657cea1-7abe-4a58-9362-8a3f81fe83bb" xsi:nil="true"/>
    <Active xmlns="1f191942-6bfc-41ac-b818-c27b6457eb64">true</Active>
    <Potentialpriorty_x003f_ xmlns="1f191942-6bfc-41ac-b818-c27b6457eb64">true</Potentialpriorty_x003f_>
    <MovetoNextReview_x0028_ClinicalLeads_x0029_ xmlns="1f191942-6bfc-41ac-b818-c27b6457eb64">true</MovetoNextReview_x0028_ClinicalLeads_x0029_>
    <Presentable_x003f_ xmlns="1f191942-6bfc-41ac-b818-c27b6457eb64">Not reviewed</Presentable_x003f_>
    <Hub xmlns="1f191942-6bfc-41ac-b818-c27b6457eb64" xsi:nil="true"/>
    <Status xmlns="1f191942-6bfc-41ac-b818-c27b6457eb64" xsi:nil="true"/>
    <FAQ xmlns="1f191942-6bfc-41ac-b818-c27b6457eb6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65F438F1A4505458CC99CD4B88167F8" ma:contentTypeVersion="48" ma:contentTypeDescription="Create a new document." ma:contentTypeScope="" ma:versionID="7c79390b504e861b0fdaa38e5b36edb5">
  <xsd:schema xmlns:xsd="http://www.w3.org/2001/XMLSchema" xmlns:xs="http://www.w3.org/2001/XMLSchema" xmlns:p="http://schemas.microsoft.com/office/2006/metadata/properties" xmlns:ns2="1f191942-6bfc-41ac-b818-c27b6457eb64" xmlns:ns3="0657cea1-7abe-4a58-9362-8a3f81fe83bb" targetNamespace="http://schemas.microsoft.com/office/2006/metadata/properties" ma:root="true" ma:fieldsID="11b41e8ac1b721e33f3b675e3d0e0030" ns2:_="" ns3:_="">
    <xsd:import namespace="1f191942-6bfc-41ac-b818-c27b6457eb64"/>
    <xsd:import namespace="0657cea1-7abe-4a58-9362-8a3f81fe83b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3:_ip_UnifiedCompliancePolicyProperties" minOccurs="0"/>
                <xsd:element ref="ns3:_ip_UnifiedCompliancePolicyUIAction" minOccurs="0"/>
                <xsd:element ref="ns2:Active" minOccurs="0"/>
                <xsd:element ref="ns2:Status" minOccurs="0"/>
                <xsd:element ref="ns2:MediaServiceObjectDetectorVersions" minOccurs="0"/>
                <xsd:element ref="ns2:Presentable_x003f_" minOccurs="0"/>
                <xsd:element ref="ns2:PolicyorSOP_x003f_" minOccurs="0"/>
                <xsd:element ref="ns2:Potentialpriorty_x003f_" minOccurs="0"/>
                <xsd:element ref="ns2:Domain" minOccurs="0"/>
                <xsd:element ref="ns2:Hub" minOccurs="0"/>
                <xsd:element ref="ns2:MovetoNextReview_x0028_ClinicalLeads_x0029_" minOccurs="0"/>
                <xsd:element ref="ns2:Hubname" minOccurs="0"/>
                <xsd:element ref="ns2:DomainNumber" minOccurs="0"/>
                <xsd:element ref="ns2:MediaServiceSearchProperties" minOccurs="0"/>
                <xsd:element ref="ns2:FAQ"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191942-6bfc-41ac-b818-c27b6457eb64" elementFormDefault="qualified">
    <xsd:import namespace="http://schemas.microsoft.com/office/2006/documentManagement/types"/>
    <xsd:import namespace="http://schemas.microsoft.com/office/infopath/2007/PartnerControls"/>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OCR" ma:index="10" nillable="true" ma:displayName="Extracted Text" ma:description="" ma:hidden="true" ma:internalName="MediaServiceOCR"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Active" ma:index="20" nillable="true" ma:displayName="Active" ma:default="1" ma:description="Is project active?" ma:hidden="true" ma:internalName="Active" ma:readOnly="false">
      <xsd:simpleType>
        <xsd:restriction base="dms:Boolean"/>
      </xsd:simpleType>
    </xsd:element>
    <xsd:element name="Status" ma:index="21" nillable="true" ma:displayName="Status" ma:description="for PH use" ma:internalName="Status" ma:readOnly="false">
      <xsd:simpleType>
        <xsd:restriction base="dms:Text">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Presentable_x003f_" ma:index="23" nillable="true" ma:displayName="Potentially shareable?" ma:default="Not reviewed" ma:format="Dropdown" ma:internalName="Presentable_x003f_" ma:readOnly="false">
      <xsd:simpleType>
        <xsd:restriction base="dms:Choice">
          <xsd:enumeration value="Yes"/>
          <xsd:enumeration value="No"/>
          <xsd:enumeration value="Not reviewed"/>
        </xsd:restriction>
      </xsd:simpleType>
    </xsd:element>
    <xsd:element name="PolicyorSOP_x003f_" ma:index="24" nillable="true" ma:displayName="Policy or SOP?" ma:format="Dropdown" ma:internalName="PolicyorSOP_x003f_" ma:readOnly="false">
      <xsd:simpleType>
        <xsd:restriction base="dms:Choice">
          <xsd:enumeration value="Yes"/>
          <xsd:enumeration value="No"/>
          <xsd:enumeration value="Not reviewed"/>
        </xsd:restriction>
      </xsd:simpleType>
    </xsd:element>
    <xsd:element name="Potentialpriorty_x003f_" ma:index="25" nillable="true" ma:displayName="For review by LN" ma:default="1" ma:description="MB ticked the box for &quot;Yes&quot; when LN should review a document" ma:indexed="true" ma:internalName="Potentialpriorty_x003f_" ma:readOnly="false">
      <xsd:simpleType>
        <xsd:restriction base="dms:Boolean"/>
      </xsd:simpleType>
    </xsd:element>
    <xsd:element name="Domain" ma:index="26" nillable="true" ma:displayName="Domain" ma:format="Dropdown" ma:indexed="true" ma:internalName="Domain" ma:readOnly="false">
      <xsd:simpleType>
        <xsd:restriction base="dms:Choice">
          <xsd:enumeration value="Domain 1"/>
          <xsd:enumeration value="Domain 2"/>
          <xsd:enumeration value="Domain 3"/>
          <xsd:enumeration value="Domain 4"/>
          <xsd:enumeration value="Domain 5"/>
        </xsd:restriction>
      </xsd:simpleType>
    </xsd:element>
    <xsd:element name="Hub" ma:index="27" nillable="true" ma:displayName="Hub" ma:internalName="Hub" ma:readOnly="false">
      <xsd:simpleType>
        <xsd:restriction base="dms:Text">
          <xsd:maxLength value="255"/>
        </xsd:restriction>
      </xsd:simpleType>
    </xsd:element>
    <xsd:element name="MovetoNextReview_x0028_ClinicalLeads_x0029_" ma:index="28" nillable="true" ma:displayName="Move to Next Review (Clinical Leads)" ma:default="1" ma:description="LN to tick the box for &quot;yes&quot; when the document should be taken forward to the next  review (e.g. by Clinical Leads)" ma:internalName="MovetoNextReview_x0028_ClinicalLeads_x0029_" ma:readOnly="false">
      <xsd:simpleType>
        <xsd:restriction base="dms:Boolean"/>
      </xsd:simpleType>
    </xsd:element>
    <xsd:element name="Hubname" ma:index="29" nillable="true" ma:displayName="Hub name" ma:internalName="Hubname" ma:readOnly="false">
      <xsd:simpleType>
        <xsd:restriction base="dms:Text">
          <xsd:maxLength value="255"/>
        </xsd:restriction>
      </xsd:simpleType>
    </xsd:element>
    <xsd:element name="DomainNumber" ma:index="30" nillable="true" ma:displayName="Domain Number" ma:format="Dropdown" ma:internalName="DomainNumber" ma:readOnly="false">
      <xsd:simpleType>
        <xsd:restriction base="dms:Choice">
          <xsd:enumeration value="Domain 1"/>
          <xsd:enumeration value="Domain 2"/>
          <xsd:enumeration value="Domain 3"/>
          <xsd:enumeration value="Domain 4"/>
          <xsd:enumeration value="Domain 5"/>
        </xsd:restriction>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FAQ" ma:index="34" nillable="true" ma:displayName="FAQ" ma:format="Dropdown" ma:internalName="FAQ">
      <xsd:simpleType>
        <xsd:restriction base="dms:Text">
          <xsd:maxLength value="255"/>
        </xsd:restriction>
      </xsd:simpleType>
    </xsd:element>
    <xsd:element name="MediaServiceLocation" ma:index="35" nillable="true" ma:displayName="Location" ma:indexed="true" ma:internalName="MediaServiceLocation" ma:readOnly="true">
      <xsd:simpleType>
        <xsd:restriction base="dms:Text"/>
      </xsd:simpleType>
    </xsd:element>
    <xsd:element name="MediaServiceBillingMetadata" ma:index="3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57cea1-7abe-4a58-9362-8a3f81fe83bb" elementFormDefault="qualified">
    <xsd:import namespace="http://schemas.microsoft.com/office/2006/documentManagement/types"/>
    <xsd:import namespace="http://schemas.microsoft.com/office/infopath/2007/PartnerControls"/>
    <xsd:element name="SharedWithUsers" ma:index="8" nillable="true" ma:displayName="Shared With" ma:description="" ma:hidden="true"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hidden="true" ma:internalName="SharedWithDetails" ma:readOnly="true">
      <xsd:simpleType>
        <xsd:restriction base="dms:Note"/>
      </xsd:simpleType>
    </xsd:element>
    <xsd:element name="TaxCatchAll" ma:index="17" nillable="true" ma:displayName="Taxonomy Catch All Column" ma:hidden="true" ma:list="{32534fcb-c3dd-4f22-a43d-bac975b158d8}" ma:internalName="TaxCatchAll" ma:showField="CatchAllData" ma:web="0657cea1-7abe-4a58-9362-8a3f81fe83bb">
      <xsd:complexType>
        <xsd:complexContent>
          <xsd:extension base="dms:MultiChoiceLookup">
            <xsd:sequence>
              <xsd:element name="Value" type="dms:Lookup" maxOccurs="unbounded" minOccurs="0" nillable="true"/>
            </xsd:sequence>
          </xsd:extension>
        </xsd:complexContent>
      </xsd:complexType>
    </xsd:element>
    <xsd:element name="_ip_UnifiedCompliancePolicyProperties" ma:index="18" nillable="true" ma:displayName="Unified Compliance Policy Properties" ma:hidden="true" ma:internalName="_ip_UnifiedCompliancePolicyProperties" ma:readOnly="false">
      <xsd:simpleType>
        <xsd:restriction base="dms:Note"/>
      </xsd:simpleType>
    </xsd:element>
    <xsd:element name="_ip_UnifiedCompliancePolicyUIAction" ma:index="19" nillable="true" ma:displayName="Unified Compliance Policy UI Action" ma:hidden="true" ma:internalName="_ip_UnifiedCompliancePolicyUIAction"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11706D-81F5-4D87-B9C8-11CD91CD1CC0}">
  <ds:schemaRefs>
    <ds:schemaRef ds:uri="http://schemas.microsoft.com/office/2006/metadata/properties"/>
    <ds:schemaRef ds:uri="http://schemas.microsoft.com/office/infopath/2007/PartnerControls"/>
    <ds:schemaRef ds:uri="0657cea1-7abe-4a58-9362-8a3f81fe83bb"/>
    <ds:schemaRef ds:uri="1f191942-6bfc-41ac-b818-c27b6457eb64"/>
  </ds:schemaRefs>
</ds:datastoreItem>
</file>

<file path=customXml/itemProps2.xml><?xml version="1.0" encoding="utf-8"?>
<ds:datastoreItem xmlns:ds="http://schemas.openxmlformats.org/officeDocument/2006/customXml" ds:itemID="{E3288B43-019D-4198-97E6-02C7AAEB6BAB}">
  <ds:schemaRefs>
    <ds:schemaRef ds:uri="http://schemas.microsoft.com/sharepoint/v3/contenttype/forms"/>
  </ds:schemaRefs>
</ds:datastoreItem>
</file>

<file path=customXml/itemProps3.xml><?xml version="1.0" encoding="utf-8"?>
<ds:datastoreItem xmlns:ds="http://schemas.openxmlformats.org/officeDocument/2006/customXml" ds:itemID="{42AAAD70-04B0-4E4E-A598-CD16B4F39A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191942-6bfc-41ac-b818-c27b6457eb64"/>
    <ds:schemaRef ds:uri="0657cea1-7abe-4a58-9362-8a3f81fe83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494</Words>
  <Characters>2817</Characters>
  <Application>Microsoft Office Word</Application>
  <DocSecurity>0</DocSecurity>
  <Lines>23</Lines>
  <Paragraphs>6</Paragraphs>
  <ScaleCrop>false</ScaleCrop>
  <Company/>
  <LinksUpToDate>false</LinksUpToDate>
  <CharactersWithSpaces>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Andrew (NHS ENGLAND)</dc:creator>
  <cp:keywords/>
  <dc:description/>
  <cp:lastModifiedBy>DANIEL, Andrew (NHS ENGLAND)</cp:lastModifiedBy>
  <cp:revision>2</cp:revision>
  <dcterms:created xsi:type="dcterms:W3CDTF">2026-01-22T17:37:00Z</dcterms:created>
  <dcterms:modified xsi:type="dcterms:W3CDTF">2026-01-28T19:34:00Z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0x010100B65F438F1A4505458CC99CD4B88167F8</vt:lpwstr>
  </property>
  <property fmtid="{D5CDD505-2E9C-101B-9397-08002B2CF9AE}" pid="3" name="MediaServiceImageTags">
    <vt:lpwstr/>
  </property>
</Properties>
</file>